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sz w:val="30"/>
          <w:szCs w:val="30"/>
        </w:rPr>
        <w:t xml:space="preserve">PROTOKÓŁ ZDAWCZO-ODBIORCZY ŁODZI</w:t>
      </w:r>
    </w:p>
    <w:p>
      <w:pPr>
        <w:spacing w:after="60"/>
        <w:jc w:val="center"/>
      </w:pPr>
      <w:r>
        <w:rPr>
          <w:b/>
          <w:bCs/>
          <w:sz w:val="22"/>
          <w:szCs w:val="22"/>
        </w:rPr>
        <w:t xml:space="preserve">Wypożyczalnia łodzi motorowych „Moja Wyprawa”</w:t>
      </w:r>
    </w:p>
    <w:p>
      <w:pPr>
        <w:spacing w:after="240"/>
        <w:jc w:val="center"/>
      </w:pPr>
      <w:r>
        <w:rPr>
          <w:i/>
          <w:iCs/>
          <w:sz w:val="20"/>
          <w:szCs w:val="20"/>
        </w:rPr>
        <w:t xml:space="preserve">sporządzany zgodnie z § 3 pkt 5 Regulaminu wypożyczalni</w:t>
      </w:r>
    </w:p>
    <w:p>
      <w:pPr>
        <w:pStyle w:val="Heading2"/>
        <w:spacing w:after="120" w:before="260"/>
      </w:pPr>
      <w:r>
        <w:rPr>
          <w:b/>
          <w:bCs/>
        </w:rPr>
        <w:t xml:space="preserve">Dane podstawowe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Numer protokołu: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Data i godzina wydania łodzi: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Planowany termin zwrotu: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Nazwa / oznaczenie łodzi: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Imię i nazwisko Najemcy: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Nr dokumentu tożsamości: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Telefon kontaktowy: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Liczba osób na łodzi: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Kwota kaucji / forma płatności: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p>
      <w:pPr>
        <w:pStyle w:val="Heading2"/>
        <w:spacing w:after="120" w:before="260"/>
      </w:pPr>
      <w:r>
        <w:rPr>
          <w:b/>
          <w:bCs/>
        </w:rPr>
        <w:t xml:space="preserve">Część A — Wydanie łodzi (stan na START rejsu)</w:t>
      </w:r>
    </w:p>
    <w:p>
      <w:pPr>
        <w:spacing w:after="100"/>
      </w:pPr>
      <w:r>
        <w:rPr>
          <w:i/>
          <w:iCs/>
          <w:sz w:val="20"/>
          <w:szCs w:val="20"/>
        </w:rPr>
        <w:t xml:space="preserve">Zaznaczyć „OK” przy elemencie sprawdzonym bez zastrzeżeń. Przy uszkodzeniach/uwagach opisać w ostatniej kolumnie — w miarę możliwości dołączyć zdjęcia.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1400"/>
        <w:gridCol w:w="1400"/>
        <w:gridCol w:w="1106"/>
      </w:tblGrid>
      <w:tr>
        <w:trPr>
          <w:tblHeader/>
        </w:trP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Element / stan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OK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Uwagi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Opis usterki / uwaga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Kadłub / powłoka lakiernicza (bez uszkodzeń, rys, wgnieceń)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Silnik zaburtowy (uruchamianie, praca na biegu jałowym)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Śruba / stopa silnika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Akumulator / instalacja elektryczna, oświetlenie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Poziom paliwa (podać w L lub %)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Kamizelki ratunkowe – liczba i stan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Kotwica z linką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Pagaje / wiosła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Echosonda / GPS (jeśli na wyposażeniu)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Lina cumownicza, odbijacze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Apteczka, gaśnica (jeśli wymagane)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Czystość łodzi (kadłub, kokpit, siedzenia)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Inne wyposażenie dodatkowe (wg listy Wypożyczającego)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p>
      <w:pPr>
        <w:spacing w:after="60" w:before="160"/>
      </w:pPr>
      <w:r>
        <w:rPr>
          <w:sz w:val="22"/>
          <w:szCs w:val="22"/>
        </w:rPr>
        <w:t xml:space="preserve">Stan licznika godzin pracy silnika (jeśli dostępny): ______________</w:t>
      </w:r>
    </w:p>
    <w:p>
      <w:pPr>
        <w:spacing w:after="200"/>
      </w:pPr>
      <w:r>
        <w:rPr>
          <w:sz w:val="22"/>
          <w:szCs w:val="22"/>
        </w:rPr>
        <w:t xml:space="preserve">Dodatkowe uwagi przy wydaniu: ____________________________________________________________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53"/>
        <w:gridCol w:w="5053"/>
      </w:tblGrid>
      <w:tr>
        <w:tc>
          <w:tcPr>
            <w:tcW w:type="dxa" w:w="5053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200"/>
              <w:left w:type="dxa" w:w="100"/>
              <w:bottom w:type="dxa" w:w="200"/>
              <w:right w:type="dxa" w:w="100"/>
            </w:tcMar>
          </w:tcPr>
          <w:p>
            <w:r>
              <w:t xml:space="preserve">Podpis Wypożyczającego (wydanie)</w:t>
            </w:r>
          </w:p>
        </w:tc>
        <w:tc>
          <w:tcPr>
            <w:tcW w:type="dxa" w:w="5053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200"/>
              <w:left w:type="dxa" w:w="100"/>
              <w:bottom w:type="dxa" w:w="200"/>
              <w:right w:type="dxa" w:w="100"/>
            </w:tcMar>
          </w:tcPr>
          <w:p>
            <w:r>
              <w:t xml:space="preserve">Podpis Najemcy (wydanie)</w:t>
            </w:r>
          </w:p>
        </w:tc>
      </w:tr>
    </w:tbl>
    <w:p>
      <w:pPr>
        <w:pageBreakBefore/>
      </w:pPr>
    </w:p>
    <w:p>
      <w:pPr>
        <w:pStyle w:val="Heading2"/>
        <w:spacing w:after="120" w:before="260"/>
      </w:pPr>
      <w:r>
        <w:rPr>
          <w:b/>
          <w:bCs/>
        </w:rPr>
        <w:t xml:space="preserve">Część B — Zwrot łodzi (stan na KONIEC rejsu)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Data i godzina faktycznego zwrotu: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Ewentualne opóźnienie (godz.):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p>
      <w:pPr>
        <w:spacing w:after="100"/>
      </w:pPr>
      <w:r>
        <w:rPr>
          <w:i/>
          <w:iCs/>
          <w:sz w:val="20"/>
          <w:szCs w:val="20"/>
        </w:rPr>
        <w:t xml:space="preserve">Ponowna kontrola tych samych elementów po zakończeniu rejsu.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1400"/>
        <w:gridCol w:w="1400"/>
        <w:gridCol w:w="1106"/>
      </w:tblGrid>
      <w:tr>
        <w:trPr>
          <w:tblHeader/>
        </w:trP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Element / stan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OK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Uwagi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Opis usterki / uwaga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Kadłub / powłoka lakiernicza (bez uszkodzeń, rys, wgnieceń)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Silnik zaburtowy (uruchamianie, praca na biegu jałowym)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Śruba / stopa silnika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Akumulator / instalacja elektryczna, oświetlenie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Poziom paliwa (podać w L lub %)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Kamizelki ratunkowe – liczba i stan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Kotwica z linką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Pagaje / wiosła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Echosonda / GPS (jeśli na wyposażeniu)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Lina cumownicza, odbijacze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Apteczka, gaśnica (jeśli wymagane)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Czystość łodzi (kadłub, kokpit, siedzenia)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6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  <w:sz w:val="22"/>
                <w:szCs w:val="22"/>
              </w:rPr>
              <w:t xml:space="preserve">Inne wyposażenie dodatkowe (wg listy Wypożyczającego)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  <w:tc>
          <w:tcPr>
            <w:tcW w:type="dxa" w:w="11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p>
      <w:pPr>
        <w:spacing w:after="60" w:before="160"/>
      </w:pPr>
      <w:r>
        <w:rPr>
          <w:sz w:val="22"/>
          <w:szCs w:val="22"/>
        </w:rPr>
        <w:t xml:space="preserve">Stan licznika godzin pracy silnika przy zwrocie: ______________</w:t>
      </w:r>
    </w:p>
    <w:p>
      <w:pPr>
        <w:spacing w:after="200"/>
      </w:pPr>
      <w:r>
        <w:rPr>
          <w:sz w:val="22"/>
          <w:szCs w:val="22"/>
        </w:rPr>
        <w:t xml:space="preserve">Opis stwierdzonych szkód / braków wyposażenia (jeśli występują): ____________________________________________________________</w:t>
      </w:r>
    </w:p>
    <w:p>
      <w:pPr>
        <w:pStyle w:val="Heading2"/>
        <w:spacing w:after="120" w:before="260"/>
      </w:pPr>
      <w:r>
        <w:rPr>
          <w:b/>
          <w:bCs/>
        </w:rPr>
        <w:t xml:space="preserve">Rozliczenie kaucji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Wysokość kaucji wpłaconej: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Kwota potrącenia (jeśli dotyczy) i przyczyna: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Kwota kaucji do zwrotu Najemcy: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906"/>
      </w:tblGrid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FEFEF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Kwota dopłaty należnej od Najemcy (jeśli szkoda &gt; kaucji):</w:t>
            </w:r>
          </w:p>
        </w:tc>
        <w:tc>
          <w:tcPr>
            <w:tcW w:type="dxa" w:w="6906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t xml:space="preserve"> </w:t>
            </w:r>
          </w:p>
        </w:tc>
      </w:tr>
    </w:tbl>
    <w:p>
      <w:pPr>
        <w:spacing w:after="100"/>
      </w:pPr>
      <w:r>
        <w:rPr>
          <w:i/>
          <w:iCs/>
          <w:sz w:val="20"/>
          <w:szCs w:val="20"/>
        </w:rPr>
        <w:t xml:space="preserve">Zgodnie z § 3 pkt 4 Regulaminu, w przypadku dopłaty Najemca zobowiązany jest do jej uiszczenia w terminie 7 dni od dnia otrzymania niniejszego protokołu wraz z wyliczeniem szkody i dokumentacją (np. fotografie, wycena naprawy).</w:t>
      </w:r>
    </w:p>
    <w:tbl>
      <w:tblPr>
        <w:tblW w:type="dxa" w:w="101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53"/>
        <w:gridCol w:w="5053"/>
      </w:tblGrid>
      <w:tr>
        <w:tc>
          <w:tcPr>
            <w:tcW w:type="dxa" w:w="5053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200"/>
              <w:left w:type="dxa" w:w="100"/>
              <w:bottom w:type="dxa" w:w="200"/>
              <w:right w:type="dxa" w:w="100"/>
            </w:tcMar>
          </w:tcPr>
          <w:p>
            <w:r>
              <w:t xml:space="preserve">Podpis Wypożyczającego (zwrot)</w:t>
            </w:r>
          </w:p>
        </w:tc>
        <w:tc>
          <w:tcPr>
            <w:tcW w:type="dxa" w:w="5053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200"/>
              <w:left w:type="dxa" w:w="100"/>
              <w:bottom w:type="dxa" w:w="200"/>
              <w:right w:type="dxa" w:w="100"/>
            </w:tcMar>
          </w:tcPr>
          <w:p>
            <w:r>
              <w:t xml:space="preserve">Podpis Najemcy (zwrot)</w:t>
            </w:r>
          </w:p>
        </w:tc>
      </w:tr>
    </w:tbl>
    <w:p>
      <w:pPr>
        <w:spacing w:before="200"/>
      </w:pPr>
      <w:r>
        <w:rPr>
          <w:i/>
          <w:iCs/>
          <w:sz w:val="18"/>
          <w:szCs w:val="18"/>
        </w:rPr>
        <w:t xml:space="preserve">Protokół stanowi podstawę do rozliczenia kaucji i ewentualnych roszczeń zgodnie z § 3 Regulaminu wypożyczalni.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2026-07-20T16:10:01.219Z</dcterms:created>
  <dcterms:modified xsi:type="dcterms:W3CDTF">2026-07-20T16:10:01.219Z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